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DC" w:rsidRPr="003054DC" w:rsidRDefault="003054DC" w:rsidP="003054DC">
      <w:pPr>
        <w:spacing w:after="75" w:line="450" w:lineRule="atLeast"/>
        <w:jc w:val="both"/>
        <w:outlineLvl w:val="0"/>
        <w:rPr>
          <w:rFonts w:ascii="Cambria" w:eastAsia="Times New Roman" w:hAnsi="Cambria" w:cs="Times New Roman"/>
          <w:color w:val="2A76A7"/>
          <w:kern w:val="36"/>
          <w:sz w:val="42"/>
          <w:szCs w:val="42"/>
        </w:rPr>
      </w:pPr>
      <w:proofErr w:type="spellStart"/>
      <w:proofErr w:type="gram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Ordinul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nr.</w:t>
      </w:r>
      <w:proofErr w:type="gram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gram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1202/1082/2643/2020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privind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aprobarea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bugetelor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de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venituri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și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cheltuieli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pe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anul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2020 ale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unităților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cu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personalitate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juridică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ale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Regiei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Naționale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a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Pădurilor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-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Romsilva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prevăzute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în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anexa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nr.</w:t>
      </w:r>
      <w:proofErr w:type="gram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3 pct. 1-23 din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Hotărârea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Guvernului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nr. 229/2009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privind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reorganizarea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Regiei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Naționale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a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Pădurilor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-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Romsilva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și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aprobarea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regulamentului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de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organizare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și</w:t>
      </w:r>
      <w:proofErr w:type="spellEnd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 xml:space="preserve"> </w:t>
      </w:r>
      <w:proofErr w:type="spellStart"/>
      <w:r w:rsidRPr="003054DC">
        <w:rPr>
          <w:rFonts w:ascii="Cambria" w:eastAsia="Times New Roman" w:hAnsi="Cambria" w:cs="Times New Roman"/>
          <w:color w:val="2A76A7"/>
          <w:kern w:val="36"/>
          <w:sz w:val="42"/>
          <w:szCs w:val="42"/>
        </w:rPr>
        <w:t>funcționare</w:t>
      </w:r>
      <w:proofErr w:type="spellEnd"/>
    </w:p>
    <w:p w:rsidR="003054DC" w:rsidRPr="003054DC" w:rsidRDefault="003054DC" w:rsidP="003054D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Text </w:t>
      </w:r>
      <w:proofErr w:type="spellStart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>publicat</w:t>
      </w:r>
      <w:proofErr w:type="spellEnd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>Monitorul</w:t>
      </w:r>
      <w:proofErr w:type="spellEnd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>Oficial</w:t>
      </w:r>
      <w:proofErr w:type="spellEnd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>Partea</w:t>
      </w:r>
      <w:proofErr w:type="spellEnd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nr.</w:t>
      </w:r>
      <w:proofErr w:type="gramEnd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800 din 01 </w:t>
      </w:r>
      <w:proofErr w:type="spellStart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2020.</w:t>
      </w:r>
    </w:p>
    <w:p w:rsidR="003054DC" w:rsidRPr="003054DC" w:rsidRDefault="003054DC" w:rsidP="003054DC">
      <w:pPr>
        <w:spacing w:after="45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de la 01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3054DC" w:rsidRPr="003054DC" w:rsidRDefault="003054DC" w:rsidP="003054DC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054D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Nr. 1202/1082/2643</w:t>
      </w:r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Ministerul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Mediului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Apelor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Pădurilor</w:t>
      </w:r>
      <w:proofErr w:type="spellEnd"/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Ministerul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Muncii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</w:p>
    <w:p w:rsidR="003054DC" w:rsidRPr="003054DC" w:rsidRDefault="003054DC" w:rsidP="003054D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Ministerul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Finanțelor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Publice</w:t>
      </w:r>
      <w:proofErr w:type="spellEnd"/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Având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vedere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Referatul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aprobare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R 157 din 14.05.2020,</w:t>
      </w:r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temeiul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art.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alin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(1) </w:t>
      </w:r>
      <w:hyperlink r:id="rId6" w:anchor="p-102583752" w:tgtFrame="_blank" w:history="1">
        <w:proofErr w:type="gramStart"/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lit</w:t>
        </w:r>
        <w:proofErr w:type="gramEnd"/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. b)</w:t>
        </w:r>
      </w:hyperlink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Ordonanța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26/2013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întărirea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disciplinei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financiare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nivelul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unor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operatori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economici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care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statul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unitățile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administrativ-teritoriale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sunt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acționari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unici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majoritari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dețin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direct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indirect o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participație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majoritară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aprobată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Legea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7" w:tgtFrame="_blank" w:history="1"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 xml:space="preserve">nr. </w:t>
        </w:r>
        <w:proofErr w:type="gramStart"/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47/2014</w:t>
        </w:r>
      </w:hyperlink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, ale art.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57 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"https://lege5.ro/Gratuit/gm2dcnrygm3q/codul-administrativ-din-03072019?pid=291968217&amp;d=2020-09-02" \l "p-291968217" \t "_blank" </w:instrTex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alin</w:t>
      </w:r>
      <w:proofErr w:type="spell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.</w:t>
      </w:r>
      <w:proofErr w:type="gram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(1)</w: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Ordonanța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urgență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8" w:tgtFrame="_blank" w:history="1"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 xml:space="preserve">nr. </w:t>
        </w:r>
        <w:proofErr w:type="gramStart"/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57/2019</w:t>
        </w:r>
      </w:hyperlink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Codul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administrativ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, ale art.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13 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"https://lege5.ro/Gratuit/gm2tsmbzgeyq/hotararea-nr-43-2020-privind-organizarea-si-functionarea-ministerului-mediului-apelor-si-padurilor?pid=309460231&amp;d=2020-09-02" \l "p-309460231" \t "_blank" </w:instrTex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alin</w:t>
      </w:r>
      <w:proofErr w:type="spell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.</w:t>
      </w:r>
      <w:proofErr w:type="gram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(4)</w: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Hotărârea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43/2020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organizarea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funcționarea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Ministerului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Mediului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Apelor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Pădurilor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, ale art.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15 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"https://lege5.ro/Gratuit/gm2tsojqgaza/hotararea-nr-81-2020-privind-organizarea-si-functionarea-ministerului-muncii-si-protectiei-sociale?pid=309890324&amp;d=2020-09-02" \l "p-309890324" \t "_blank" </w:instrTex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alin</w:t>
      </w:r>
      <w:proofErr w:type="spell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.</w:t>
      </w:r>
      <w:proofErr w:type="gram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(3)</w: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Hotărârea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81/2020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organizarea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funcționarea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Ministerului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Muncii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precum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art.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10 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"https://lege5.ro/Gratuit/gezdembwgq/hotararea-nr-34-2009-privind-organizarea-si-functionarea-ministerului-finantelor-publice?pid=39198532&amp;d=2020-09-02" \l "p-39198532" \t "_blank" </w:instrTex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alin</w:t>
      </w:r>
      <w:proofErr w:type="spell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.</w:t>
      </w:r>
      <w:proofErr w:type="gram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(4)</w: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Hotărârea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34/2009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organizarea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funcționarea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Ministerului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Finanțelor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Publice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3054DC" w:rsidRPr="003054DC" w:rsidRDefault="003054DC" w:rsidP="00305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ministrul</w:t>
      </w:r>
      <w:proofErr w:type="spellEnd"/>
      <w:proofErr w:type="gram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mediului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apelor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pădurilor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ministrul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muncii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ministrul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finanțelor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publice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emit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054DC" w:rsidRDefault="003054DC" w:rsidP="003054DC">
      <w:pPr>
        <w:spacing w:before="225" w:after="7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before="225" w:after="7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B250DE" w:rsidRDefault="00B250DE" w:rsidP="003054DC">
      <w:pPr>
        <w:spacing w:before="225" w:after="7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  <w:bookmarkStart w:id="0" w:name="_GoBack"/>
      <w:bookmarkEnd w:id="0"/>
    </w:p>
    <w:p w:rsidR="003054DC" w:rsidRPr="003054DC" w:rsidRDefault="00B250DE" w:rsidP="003054DC">
      <w:pPr>
        <w:spacing w:before="225" w:after="7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" w:tgtFrame="_blank" w:history="1">
        <w:r w:rsidR="003054DC" w:rsidRPr="003054DC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Art. 1. -</w:t>
        </w:r>
      </w:hyperlink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Se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aprobă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bugetele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venituri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cheltuieli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anul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2020 ale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unităților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personalitate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juridică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Regiei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Pădurilor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Romsilva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"https://lege5.ro/Gratuit/gezdcojvgi/hotararea-nr-229-2009-privind-reorganizarea-regiei-nationale-a-padurilor-romsilva-si-aprobarea-regulamentului-de-organizare-si-functionare?pid=272984882&amp;d=2020-09-02" \l "p-272984882" \t "_blank" </w:instrTex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anexa</w:t>
      </w:r>
      <w:proofErr w:type="spell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nr.</w:t>
      </w:r>
      <w:proofErr w:type="gramEnd"/>
      <w:r w:rsidRPr="003054DC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3</w:t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pct. 1-23 din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Hotărârea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229/2009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reorganizarea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Regiei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Pădurilor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Romsilva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aprobarea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organizare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funcționare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3054DC" w:rsidRPr="003054DC" w:rsidRDefault="00B250DE" w:rsidP="003054DC">
      <w:pPr>
        <w:spacing w:before="225" w:after="7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tgtFrame="_blank" w:history="1">
        <w:r w:rsidR="003054DC" w:rsidRPr="003054DC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Art. 2. -</w:t>
        </w:r>
      </w:hyperlink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Bugetele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venituri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cheltuieli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anul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2020 ale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unităților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personalitate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juridică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Regiei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Pădurilor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Romsilva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1" w:anchor="p-272984882" w:tgtFrame="_blank" w:history="1"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nr.</w:t>
        </w:r>
        <w:proofErr w:type="gramEnd"/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 xml:space="preserve"> 3</w:t>
        </w:r>
      </w:hyperlink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pct. 1-23 din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Hotărârea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229/2009,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sunt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anexele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2" w:anchor="p-322315346" w:tgtFrame="_blank" w:history="1"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nr.</w:t>
        </w:r>
        <w:proofErr w:type="gramEnd"/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 xml:space="preserve"> 1</w:t>
        </w:r>
      </w:hyperlink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hyperlink r:id="rId13" w:anchor="p-322315478" w:tgtFrame="_blank" w:history="1"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23</w:t>
        </w:r>
      </w:hyperlink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care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fac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parte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integrantă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054DC" w:rsidRPr="003054DC" w:rsidRDefault="00B250DE" w:rsidP="003054DC">
      <w:pPr>
        <w:spacing w:before="225" w:after="7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4" w:tgtFrame="_blank" w:history="1">
        <w:r w:rsidR="003054DC" w:rsidRPr="003054DC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Art. 3. -</w:t>
        </w:r>
      </w:hyperlink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Unitățile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personalitate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juridică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Regiei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Pădurilor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Romsilva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5" w:anchor="p-272984882" w:tgtFrame="_blank" w:history="1"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nr.</w:t>
        </w:r>
        <w:proofErr w:type="gramEnd"/>
        <w:r w:rsidRPr="003054DC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 xml:space="preserve"> 3</w:t>
        </w:r>
      </w:hyperlink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pct. 1-23 din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Hotărârea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</w:t>
      </w:r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229/2009, cu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duce la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îndeplinire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prevederile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prezentului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3054DC" w:rsidRPr="003054DC" w:rsidRDefault="00B250DE" w:rsidP="003054DC">
      <w:pPr>
        <w:spacing w:before="225" w:after="7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6" w:tgtFrame="_blank" w:history="1">
        <w:r w:rsidR="003054DC" w:rsidRPr="003054DC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Art. 4. -</w:t>
        </w:r>
      </w:hyperlink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publică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Monitorul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Oficial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României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>Partea</w:t>
      </w:r>
      <w:proofErr w:type="spellEnd"/>
      <w:r w:rsidRPr="003054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I.</w:t>
      </w:r>
      <w:proofErr w:type="gramEnd"/>
    </w:p>
    <w:tbl>
      <w:tblPr>
        <w:tblW w:w="7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2672"/>
        <w:gridCol w:w="2587"/>
        <w:gridCol w:w="1992"/>
      </w:tblGrid>
      <w:tr w:rsidR="003054DC" w:rsidRPr="003054DC" w:rsidTr="003054DC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054DC" w:rsidRPr="003054DC" w:rsidTr="003054DC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mediului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apelor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pădurilor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Costel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Alexe</w:t>
            </w:r>
            <w:proofErr w:type="spellEnd"/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muncii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protecției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sociale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Victoria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Violeta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finanțelor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Vasile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-Florin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Cîțu</w:t>
            </w:r>
            <w:proofErr w:type="spellEnd"/>
          </w:p>
        </w:tc>
      </w:tr>
    </w:tbl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3054DC" w:rsidRP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ANEXA Nr. 1</w:t>
      </w:r>
    </w:p>
    <w:p w:rsidR="003054DC" w:rsidRP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4DC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19</w:t>
      </w:r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DC">
        <w:rPr>
          <w:rFonts w:ascii="Times New Roman" w:eastAsia="Times New Roman" w:hAnsi="Times New Roman" w:cs="Times New Roman"/>
          <w:sz w:val="24"/>
          <w:szCs w:val="24"/>
        </w:rPr>
        <w:t>REGIA NAȚIONALĂ A PĂDURILOR - ROMSILVA</w:t>
      </w:r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Administrația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Parcului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Natural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Vânători-Neamț</w:t>
      </w:r>
      <w:proofErr w:type="spellEnd"/>
    </w:p>
    <w:p w:rsidR="003054DC" w:rsidRPr="003054DC" w:rsidRDefault="003054DC" w:rsidP="003054D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Vânători-Neamț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Zimbrului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nr. 2,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305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54DC">
        <w:rPr>
          <w:rFonts w:ascii="Times New Roman" w:eastAsia="Times New Roman" w:hAnsi="Times New Roman" w:cs="Times New Roman"/>
          <w:sz w:val="24"/>
          <w:szCs w:val="24"/>
        </w:rPr>
        <w:t>Neamț</w:t>
      </w:r>
      <w:proofErr w:type="spellEnd"/>
    </w:p>
    <w:p w:rsidR="003054DC" w:rsidRPr="003054DC" w:rsidRDefault="00B250DE" w:rsidP="003054D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7" w:tgtFrame="_blank" w:history="1">
        <w:r w:rsidR="003054DC" w:rsidRPr="003054D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BUGETUL DE VENITURI ȘI CHELTUIELI PE ANUL 2020</w:t>
        </w:r>
      </w:hyperlink>
    </w:p>
    <w:tbl>
      <w:tblPr>
        <w:tblW w:w="69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77"/>
        <w:gridCol w:w="243"/>
        <w:gridCol w:w="242"/>
        <w:gridCol w:w="375"/>
        <w:gridCol w:w="3994"/>
        <w:gridCol w:w="532"/>
        <w:gridCol w:w="1207"/>
      </w:tblGrid>
      <w:tr w:rsidR="003054DC" w:rsidRPr="003054DC" w:rsidTr="003054DC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mii lei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INDICATORI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Nr. rd.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Propuneri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0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I.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VENITURI TOTALE (rd. 1 = rd. 2 + rd. 5)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1.673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Venituri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totale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exploatare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, din care: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1.673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a)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subventii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cf.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prevederilor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vigoare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b)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transferuri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cf.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prevederilor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vigoare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Venituri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financiare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 TOTALE (rd. 6 = rd. 7 + rd. 19)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1.673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exploatare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, din care: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1.673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A.</w:t>
            </w: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bunuri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servicii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301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B.</w:t>
            </w: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impozite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taxe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varsaminte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asimilate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C.</w:t>
            </w: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personalul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, din care: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1.332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C0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natura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salariala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(rd. 12 + rd. 13)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1.306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C1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ch.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salariile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1.160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C2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bonusuri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146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C3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personalul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, din care: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plati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compensatorii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aferente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disponibilizarilor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personal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C4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aferente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contractului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mandat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organe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conducere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control,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comisii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comitete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C5</w:t>
            </w:r>
          </w:p>
        </w:tc>
        <w:tc>
          <w:tcPr>
            <w:tcW w:w="4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contribuțiile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datorate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angajator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D.</w:t>
            </w: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exploatare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financiare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REZULTATUL BRUT (profit/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pierdere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IV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IMPOZIT PE PROFIT CURENT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IMPOZIT PE PROFIT AMÂNAT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VENITURI DIN IMPOZITUL PE PR2FIT AMÂNAT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IMPOZITUL SPECIFIC UNOR ACTIVITĂȚI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ALTE IMPOZITE NEPREZENTATE LA ELEMENTELE DE MAI SUS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PROFITUL/PIERDEREA NETĂ A PERIOADEI DE RAPORTARE (rd. 26 = rd. 20- rd. 21 - rd. 22 + rd. 23 - rd. 24 - rd. 25), din care: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Rezerve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rezerve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reprezentând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facilități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fiscale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lege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Acoperirea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pierderilor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contabile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precedenți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surselor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proprii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finanțare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proiectele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cofinanțate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împrumuturi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externe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precum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surselor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rambursării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ratelor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capital,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plații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dobânzilor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comisioanelor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costuri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aferente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acestor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împrumuturi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lege</w:t>
            </w:r>
            <w:proofErr w:type="spellEnd"/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Profitul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contabil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rămas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deducerea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sumelor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la rd. 27, 28, 29, 30, 31 (rd. 32 = rd. 26 - (rd. 27 la rd. 31)&gt; = 0)</w:t>
            </w:r>
          </w:p>
        </w:tc>
        <w:tc>
          <w:tcPr>
            <w:tcW w:w="6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Participarea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salariaților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profit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limita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10% din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profitul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net,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mult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nivelul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unui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bază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lunar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realizat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nivelul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operatorului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exercițiul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financiar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referință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Minimum 50%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vărsăminte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bugetul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local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regiilor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autonome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ori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dividende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cuvenite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actionarilor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societăților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companiilor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naționale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societăților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capital integral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majoritar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din care: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dividende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cuvenite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bugetului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dividende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cuvenite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bugetului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local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dividende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cuvenite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actionari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Profitul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destinațiile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rd. 33 - rd. 34 se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repartizează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rezerve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sursă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proprie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finanțare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VI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VENITURI DIN FONDURI EUROPENE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101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VII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 ELIGIBILE DIN FONDURI EUROPENE, din care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101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materiale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salariile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prestarile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servicii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reclama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publicitate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e)</w:t>
            </w: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101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VIII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SURSE DE FINANȚARE A INVESTIȚIILOR, din care: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Alocații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la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buget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, din care: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alocatii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bugetare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aferente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platii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angajamentelor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anteriori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IX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 PENTRU INVESTIȚII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DATE DE FUNDAMENTARE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Nr. de personal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prognozat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finele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anului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Nr.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salariați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Câștigul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lunar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(lei/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persoană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determinat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natura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salariala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52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6.526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Câștigul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lunar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(lei/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persoană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determinat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cheltuielilor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natură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salarială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recalculat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cf.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anuale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bugetului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6.016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Productivitatea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muncii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unități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valorice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personal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(mii lei/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persoană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) (rd. 2/rd. 51)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Productivitatea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muncii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unități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valorice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personal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recalculată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cf.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anuale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bugetului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(mii lei/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persoană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</w:tr>
      <w:tr w:rsidR="003054DC" w:rsidRPr="003054DC" w:rsidTr="003054DC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Productivitatea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muncii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unități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fizice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personal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mediu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cantitate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produse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finite/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persoana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totale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1000 lei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venituri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totale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(rd. 6/rd. 1) x 1000</w:t>
            </w:r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1.000</w:t>
            </w:r>
          </w:p>
        </w:tc>
      </w:tr>
      <w:tr w:rsidR="003054DC" w:rsidRPr="003054DC" w:rsidTr="003054D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Plăți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restante,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prețuri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curente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054DC" w:rsidRPr="003054DC" w:rsidTr="003054D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Creanțe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restante,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prețuri</w:t>
            </w:r>
            <w:proofErr w:type="spellEnd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curente</w:t>
            </w:r>
            <w:proofErr w:type="spellEnd"/>
          </w:p>
        </w:tc>
        <w:tc>
          <w:tcPr>
            <w:tcW w:w="6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4DC" w:rsidRPr="003054DC" w:rsidRDefault="003054DC" w:rsidP="0030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054D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3054DC" w:rsidRPr="003054DC" w:rsidRDefault="003054DC" w:rsidP="003054D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054DC" w:rsidRPr="0030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5E45"/>
    <w:multiLevelType w:val="multilevel"/>
    <w:tmpl w:val="848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77"/>
    <w:rsid w:val="00165C59"/>
    <w:rsid w:val="002C6777"/>
    <w:rsid w:val="003054DC"/>
    <w:rsid w:val="00B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5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054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4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054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4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g">
    <w:name w:val="cmg"/>
    <w:basedOn w:val="DefaultParagraphFont"/>
    <w:rsid w:val="003054DC"/>
  </w:style>
  <w:style w:type="character" w:styleId="Hyperlink">
    <w:name w:val="Hyperlink"/>
    <w:basedOn w:val="DefaultParagraphFont"/>
    <w:uiPriority w:val="99"/>
    <w:semiHidden/>
    <w:unhideWhenUsed/>
    <w:rsid w:val="003054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4DC"/>
    <w:rPr>
      <w:color w:val="800080"/>
      <w:u w:val="single"/>
    </w:rPr>
  </w:style>
  <w:style w:type="character" w:customStyle="1" w:styleId="js-ineffectstring">
    <w:name w:val="js-ineffectstring"/>
    <w:basedOn w:val="DefaultParagraphFont"/>
    <w:rsid w:val="003054DC"/>
  </w:style>
  <w:style w:type="paragraph" w:customStyle="1" w:styleId="notfreenew">
    <w:name w:val="not_freenew"/>
    <w:basedOn w:val="Normal"/>
    <w:rsid w:val="0030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4DC"/>
    <w:rPr>
      <w:b/>
      <w:bCs/>
    </w:rPr>
  </w:style>
  <w:style w:type="character" w:customStyle="1" w:styleId="textbuydreapta">
    <w:name w:val="textbuydreapta"/>
    <w:basedOn w:val="DefaultParagraphFont"/>
    <w:rsid w:val="003054D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54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54DC"/>
    <w:rPr>
      <w:rFonts w:ascii="Arial" w:eastAsia="Times New Roman" w:hAnsi="Arial" w:cs="Arial"/>
      <w:vanish/>
      <w:sz w:val="16"/>
      <w:szCs w:val="16"/>
    </w:rPr>
  </w:style>
  <w:style w:type="character" w:customStyle="1" w:styleId="field-validation-valid">
    <w:name w:val="field-validation-valid"/>
    <w:basedOn w:val="DefaultParagraphFont"/>
    <w:rsid w:val="003054DC"/>
  </w:style>
  <w:style w:type="character" w:customStyle="1" w:styleId="alinright">
    <w:name w:val="alinright"/>
    <w:basedOn w:val="DefaultParagraphFont"/>
    <w:rsid w:val="003054D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54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54DC"/>
    <w:rPr>
      <w:rFonts w:ascii="Arial" w:eastAsia="Times New Roman" w:hAnsi="Arial" w:cs="Arial"/>
      <w:vanish/>
      <w:sz w:val="16"/>
      <w:szCs w:val="16"/>
    </w:rPr>
  </w:style>
  <w:style w:type="paragraph" w:customStyle="1" w:styleId="al">
    <w:name w:val="a_l"/>
    <w:basedOn w:val="Normal"/>
    <w:rsid w:val="0030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30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5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054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4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054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4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g">
    <w:name w:val="cmg"/>
    <w:basedOn w:val="DefaultParagraphFont"/>
    <w:rsid w:val="003054DC"/>
  </w:style>
  <w:style w:type="character" w:styleId="Hyperlink">
    <w:name w:val="Hyperlink"/>
    <w:basedOn w:val="DefaultParagraphFont"/>
    <w:uiPriority w:val="99"/>
    <w:semiHidden/>
    <w:unhideWhenUsed/>
    <w:rsid w:val="003054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4DC"/>
    <w:rPr>
      <w:color w:val="800080"/>
      <w:u w:val="single"/>
    </w:rPr>
  </w:style>
  <w:style w:type="character" w:customStyle="1" w:styleId="js-ineffectstring">
    <w:name w:val="js-ineffectstring"/>
    <w:basedOn w:val="DefaultParagraphFont"/>
    <w:rsid w:val="003054DC"/>
  </w:style>
  <w:style w:type="paragraph" w:customStyle="1" w:styleId="notfreenew">
    <w:name w:val="not_freenew"/>
    <w:basedOn w:val="Normal"/>
    <w:rsid w:val="0030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4DC"/>
    <w:rPr>
      <w:b/>
      <w:bCs/>
    </w:rPr>
  </w:style>
  <w:style w:type="character" w:customStyle="1" w:styleId="textbuydreapta">
    <w:name w:val="textbuydreapta"/>
    <w:basedOn w:val="DefaultParagraphFont"/>
    <w:rsid w:val="003054D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54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54DC"/>
    <w:rPr>
      <w:rFonts w:ascii="Arial" w:eastAsia="Times New Roman" w:hAnsi="Arial" w:cs="Arial"/>
      <w:vanish/>
      <w:sz w:val="16"/>
      <w:szCs w:val="16"/>
    </w:rPr>
  </w:style>
  <w:style w:type="character" w:customStyle="1" w:styleId="field-validation-valid">
    <w:name w:val="field-validation-valid"/>
    <w:basedOn w:val="DefaultParagraphFont"/>
    <w:rsid w:val="003054DC"/>
  </w:style>
  <w:style w:type="character" w:customStyle="1" w:styleId="alinright">
    <w:name w:val="alinright"/>
    <w:basedOn w:val="DefaultParagraphFont"/>
    <w:rsid w:val="003054D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54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54DC"/>
    <w:rPr>
      <w:rFonts w:ascii="Arial" w:eastAsia="Times New Roman" w:hAnsi="Arial" w:cs="Arial"/>
      <w:vanish/>
      <w:sz w:val="16"/>
      <w:szCs w:val="16"/>
    </w:rPr>
  </w:style>
  <w:style w:type="paragraph" w:customStyle="1" w:styleId="al">
    <w:name w:val="a_l"/>
    <w:basedOn w:val="Normal"/>
    <w:rsid w:val="0030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30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48" w:space="0" w:color="DDDDDD"/>
                <w:right w:val="none" w:sz="0" w:space="0" w:color="auto"/>
              </w:divBdr>
              <w:divsChild>
                <w:div w:id="9369105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02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6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1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66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61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3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2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9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2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66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4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2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5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85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5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1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m2dcnrygm4a/ordonanta-de-urgenta-nr-57-2019-privind-codul-administrativ?d=2020-09-02" TargetMode="External"/><Relationship Id="rId13" Type="http://schemas.openxmlformats.org/officeDocument/2006/relationships/hyperlink" Target="https://lege5.ro/Gratuit/gm4deobwgyya/ordinul-nr-1202-1082-2643-2020-privind-aprobarea-bugetelor-de-venituri-si-cheltuieli-pe-anul-2020-ale-unitatilor-cu-personalitate-juridica-ale-regiei-nationale-a-padurilor-romsilva-prevazute-in-anexa-?pid=322315478&amp;d=2020-09-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e5.ro/Gratuit/gm4tmmjvgi/legea-nr-47-2014-pentru-aprobarea-ordonantei-guvernului-nr-26-2013-privind-intarirea-disciplinei-financiare-la-nivelul-unor-operatori-economici-la-care-statul-sau-unitatile-administrativ-teritoriale-s?d=2020-09-02" TargetMode="External"/><Relationship Id="rId12" Type="http://schemas.openxmlformats.org/officeDocument/2006/relationships/hyperlink" Target="https://lege5.ro/Gratuit/gm4deobwgyya/ordinul-nr-1202-1082-2643-2020-privind-aprobarea-bugetelor-de-venituri-si-cheltuieli-pe-anul-2020-ale-unitatilor-cu-personalitate-juridica-ale-regiei-nationale-a-padurilor-romsilva-prevazute-in-anexa-?pid=322315346&amp;d=2020-09-02" TargetMode="External"/><Relationship Id="rId17" Type="http://schemas.openxmlformats.org/officeDocument/2006/relationships/hyperlink" Target="https://lege5.ro/Gratuit/gm4deobwgyya/bugetul-de-venituri-si-cheltuieli-pe-anul-2020-ordin-1202-2020?dp=gmzdemzrgu2donq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Gratuit/gm4deobwgyya/art-4-ordin-1202-2020?dp=gmzdemzrguztim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e5.ro/Gratuit/gm3timjrgu/ordonanta-nr-26-2013-privind-intarirea-disciplinei-financiare-la-nivelul-unor-operatori-economici-la-care-statul-sau-unitatile-administrativ-teritoriale-sunt-actionari-unici-ori-majoritari-sau-detin-d?pid=102583752&amp;d=2020-09-02" TargetMode="External"/><Relationship Id="rId11" Type="http://schemas.openxmlformats.org/officeDocument/2006/relationships/hyperlink" Target="https://lege5.ro/Gratuit/gezdcojvgi/hotararea-nr-229-2009-privind-reorganizarea-regiei-nationale-a-padurilor-romsilva-si-aprobarea-regulamentului-de-organizare-si-functionare?pid=272984882&amp;d=2020-09-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5.ro/Gratuit/gezdcojvgi/hotararea-nr-229-2009-privind-reorganizarea-regiei-nationale-a-padurilor-romsilva-si-aprobarea-regulamentului-de-organizare-si-functionare?pid=272984882&amp;d=2020-09-02" TargetMode="External"/><Relationship Id="rId10" Type="http://schemas.openxmlformats.org/officeDocument/2006/relationships/hyperlink" Target="https://lege5.ro/Gratuit/gm4deobwgyya/art-2-ordin-1202-2020?dp=gmzdemzrguztgo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ge5.ro/Gratuit/gm4deobwgyya/art-1-ordin-1202-2020?dp=gmzdemzrguztgny" TargetMode="External"/><Relationship Id="rId14" Type="http://schemas.openxmlformats.org/officeDocument/2006/relationships/hyperlink" Target="https://lege5.ro/Gratuit/gm4deobwgyya/art-3-ordin-1202-2020?dp=gmzdemzrguz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2020-09-02T08:56:00Z</dcterms:created>
  <dcterms:modified xsi:type="dcterms:W3CDTF">2020-09-06T17:08:00Z</dcterms:modified>
</cp:coreProperties>
</file>